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10" w:rsidRPr="00943219" w:rsidRDefault="00AF214C" w:rsidP="00473DAB">
      <w:pPr>
        <w:spacing w:after="0"/>
        <w:jc w:val="center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PELLEGRINAGGIO </w:t>
      </w:r>
      <w:r w:rsidR="00910ACE" w:rsidRPr="00943219">
        <w:rPr>
          <w:rFonts w:ascii="Times New Roman" w:hAnsi="Times New Roman" w:cs="Times New Roman"/>
          <w:b/>
          <w:caps/>
        </w:rPr>
        <w:t xml:space="preserve"> IN TERRA SANTA</w:t>
      </w:r>
    </w:p>
    <w:p w:rsidR="00981E44" w:rsidRDefault="00416FA9" w:rsidP="00981E44">
      <w:pPr>
        <w:spacing w:after="0"/>
        <w:ind w:left="-238" w:right="-482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6-13 Giugno </w:t>
      </w:r>
    </w:p>
    <w:p w:rsidR="00581488" w:rsidRPr="00943219" w:rsidRDefault="00581488" w:rsidP="00981E44">
      <w:pPr>
        <w:spacing w:after="0"/>
        <w:ind w:left="-238" w:right="-482"/>
        <w:jc w:val="center"/>
        <w:rPr>
          <w:rFonts w:ascii="Times New Roman" w:hAnsi="Times New Roman" w:cs="Times New Roman"/>
          <w:b/>
        </w:rPr>
      </w:pPr>
    </w:p>
    <w:p w:rsidR="000F2B10" w:rsidRPr="00943219" w:rsidRDefault="00171CD7" w:rsidP="00866278">
      <w:pPr>
        <w:spacing w:after="0"/>
        <w:ind w:left="-238" w:right="-482"/>
        <w:jc w:val="center"/>
        <w:rPr>
          <w:rFonts w:ascii="Times New Roman" w:hAnsi="Times New Roman" w:cs="Times New Roman"/>
          <w:b/>
          <w:i/>
          <w:color w:val="FF0000"/>
        </w:rPr>
      </w:pPr>
      <w:r w:rsidRPr="00943219">
        <w:rPr>
          <w:rFonts w:ascii="Times New Roman" w:hAnsi="Times New Roman" w:cs="Times New Roman"/>
          <w:b/>
          <w:i/>
          <w:color w:val="FF0000"/>
        </w:rPr>
        <w:t xml:space="preserve">PROGRAMMA DI VIAGGIO  </w:t>
      </w:r>
    </w:p>
    <w:p w:rsidR="000C0B3D" w:rsidRPr="00943219" w:rsidRDefault="000C0B3D" w:rsidP="00866278">
      <w:pPr>
        <w:spacing w:after="0"/>
        <w:ind w:left="-238" w:right="-482"/>
        <w:jc w:val="center"/>
        <w:rPr>
          <w:rFonts w:ascii="Times New Roman" w:hAnsi="Times New Roman" w:cs="Times New Roman"/>
          <w:b/>
          <w:i/>
          <w:color w:val="FF0000"/>
        </w:rPr>
      </w:pPr>
    </w:p>
    <w:p w:rsidR="000C0B3D" w:rsidRPr="00943219" w:rsidRDefault="000C0B3D" w:rsidP="000C0B3D">
      <w:pPr>
        <w:pStyle w:val="Nessunaspaziatura"/>
        <w:rPr>
          <w:rStyle w:val="Enfasicorsivo"/>
          <w:rFonts w:ascii="Times New Roman" w:hAnsi="Times New Roman"/>
          <w:b/>
          <w:bCs/>
          <w:color w:val="333333"/>
          <w:u w:val="single"/>
        </w:rPr>
      </w:pPr>
    </w:p>
    <w:p w:rsidR="00866278" w:rsidRPr="00943219" w:rsidRDefault="007E1069" w:rsidP="000C0B3D">
      <w:pPr>
        <w:pStyle w:val="Nessunaspaziatura"/>
        <w:rPr>
          <w:rFonts w:ascii="Times New Roman" w:hAnsi="Times New Roman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1 GIORNO – ITALIA</w:t>
      </w:r>
      <w:r w:rsidR="00866278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– TEL AVIV  – NAZARETH </w:t>
      </w: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>Ritrov</w:t>
      </w:r>
      <w:r w:rsidR="00F015B3">
        <w:rPr>
          <w:rFonts w:ascii="Times New Roman" w:hAnsi="Times New Roman"/>
        </w:rPr>
        <w:t>o dei partecipanti in aeroporto a Venezia.</w:t>
      </w:r>
      <w:r w:rsidRPr="00943219">
        <w:rPr>
          <w:rFonts w:ascii="Times New Roman" w:hAnsi="Times New Roman"/>
        </w:rPr>
        <w:t xml:space="preserve"> Operazioni di imbarco e partenza per Tel Aviv. All’arrivo incontro con la guida, sistemazione in pullman e partenza per la Galilea</w:t>
      </w:r>
      <w:r w:rsidR="00AA665D">
        <w:rPr>
          <w:rFonts w:ascii="Times New Roman" w:hAnsi="Times New Roman"/>
        </w:rPr>
        <w:t xml:space="preserve">. Arrivo a </w:t>
      </w:r>
      <w:r w:rsidRPr="00943219">
        <w:rPr>
          <w:rFonts w:ascii="Times New Roman" w:hAnsi="Times New Roman"/>
        </w:rPr>
        <w:t>Nazareth</w:t>
      </w:r>
      <w:r w:rsidR="00AA665D">
        <w:rPr>
          <w:rFonts w:ascii="Times New Roman" w:hAnsi="Times New Roman"/>
        </w:rPr>
        <w:t>, s</w:t>
      </w:r>
      <w:r w:rsidRPr="00943219">
        <w:rPr>
          <w:rFonts w:ascii="Times New Roman" w:hAnsi="Times New Roman"/>
        </w:rPr>
        <w:t>istemazione in albergo: cena e pernottamento.</w:t>
      </w:r>
    </w:p>
    <w:p w:rsidR="000C0B3D" w:rsidRPr="00943219" w:rsidRDefault="000C0B3D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2 GIORNO – NAZARETH – </w:t>
      </w:r>
      <w:r w:rsidR="00014E09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CANA - 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MT.TABOR</w:t>
      </w:r>
      <w:r w:rsidR="009D791D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- NAZARETH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</w:t>
      </w: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Dopo la prima colazione, la mattinata sarà dedicata alla scoperta della città di Nazareth, dove Gesù visse gli anni della sua giovinezza. Visita alla Basilica e Grotta dell’Annunciazione, Chiesa di S. Giuseppe e Fontana della Vergine. Pranzo. Nel primo pomeriggio </w:t>
      </w:r>
      <w:r w:rsidR="00014E09" w:rsidRPr="00943219">
        <w:rPr>
          <w:rFonts w:ascii="Times New Roman" w:hAnsi="Times New Roman"/>
        </w:rPr>
        <w:t>arrivo a Cana e visita al luogo del primo miracolo di Gesù, dove trasformò l’acqua in vino. Proseguimento e salita in minibus per il</w:t>
      </w:r>
      <w:r w:rsidRPr="00943219">
        <w:rPr>
          <w:rFonts w:ascii="Times New Roman" w:hAnsi="Times New Roman"/>
        </w:rPr>
        <w:t xml:space="preserve"> Monte </w:t>
      </w:r>
      <w:proofErr w:type="spellStart"/>
      <w:r w:rsidRPr="00943219">
        <w:rPr>
          <w:rFonts w:ascii="Times New Roman" w:hAnsi="Times New Roman"/>
        </w:rPr>
        <w:t>Tabor</w:t>
      </w:r>
      <w:proofErr w:type="spellEnd"/>
      <w:r w:rsidRPr="00943219">
        <w:rPr>
          <w:rFonts w:ascii="Times New Roman" w:hAnsi="Times New Roman"/>
        </w:rPr>
        <w:t xml:space="preserve"> che si erge solitario e maestoso in mezzo alla pianura di </w:t>
      </w:r>
      <w:proofErr w:type="spellStart"/>
      <w:r w:rsidRPr="00943219">
        <w:rPr>
          <w:rFonts w:ascii="Times New Roman" w:hAnsi="Times New Roman"/>
        </w:rPr>
        <w:t>Esdrelon</w:t>
      </w:r>
      <w:proofErr w:type="spellEnd"/>
      <w:r w:rsidRPr="00943219">
        <w:rPr>
          <w:rFonts w:ascii="Times New Roman" w:hAnsi="Times New Roman"/>
        </w:rPr>
        <w:t xml:space="preserve">. Visita alla basilica della Trasfigurazione. </w:t>
      </w:r>
      <w:r w:rsidR="009D791D">
        <w:rPr>
          <w:rFonts w:ascii="Times New Roman" w:hAnsi="Times New Roman"/>
        </w:rPr>
        <w:t xml:space="preserve">Rientro a Nazareth, </w:t>
      </w:r>
      <w:r w:rsidR="00014E09" w:rsidRPr="00943219">
        <w:rPr>
          <w:rFonts w:ascii="Times New Roman" w:hAnsi="Times New Roman"/>
        </w:rPr>
        <w:t xml:space="preserve">cena e pernottamento. </w:t>
      </w:r>
    </w:p>
    <w:p w:rsidR="00451BF2" w:rsidRPr="00943219" w:rsidRDefault="00451BF2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3 GIORNO – </w:t>
      </w:r>
      <w:r w:rsidR="009D791D">
        <w:rPr>
          <w:rStyle w:val="Enfasicorsivo"/>
          <w:rFonts w:ascii="Times New Roman" w:hAnsi="Times New Roman"/>
          <w:b/>
          <w:bCs/>
          <w:color w:val="333333"/>
          <w:u w:val="single"/>
        </w:rPr>
        <w:t>NAZARETH</w:t>
      </w:r>
      <w:r w:rsidR="009B2B3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– LAGO DI TIBERIADE </w:t>
      </w:r>
      <w:r w:rsidR="00C43D19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–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NAZARETH</w:t>
      </w:r>
      <w:r w:rsidR="00C43D19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</w:t>
      </w: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Prima colazione e partenza per il Lago di Tiberiade. Traversata del lago in battello e visita ai luoghi evangelici di Cafarnao, centro del Ministero di Gesù, dove ancora oggi si possono vedere i resti della casa di S. Pietro e la Sinagoga dell’antica città. </w:t>
      </w:r>
      <w:proofErr w:type="spellStart"/>
      <w:r w:rsidRPr="00943219">
        <w:rPr>
          <w:rFonts w:ascii="Times New Roman" w:hAnsi="Times New Roman"/>
        </w:rPr>
        <w:t>Tabga</w:t>
      </w:r>
      <w:proofErr w:type="spellEnd"/>
      <w:r w:rsidRPr="00943219">
        <w:rPr>
          <w:rFonts w:ascii="Times New Roman" w:hAnsi="Times New Roman"/>
        </w:rPr>
        <w:t>: qui si ricordano gli episodi della moltiplicazione dei pani e dei pesci e il Primato di Pietro. Si sale poi al Monte delle Beatitudini luogo del Discorso della Montagna. Al termine rientro a Nazareth, cena e pernottamento.</w:t>
      </w:r>
    </w:p>
    <w:p w:rsidR="00451BF2" w:rsidRPr="00943219" w:rsidRDefault="00451BF2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4 GIORNO – QASR EL YAHUD – QUMRAN – GERICO – </w:t>
      </w:r>
      <w:r w:rsidR="009B2B3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BETLE</w:t>
      </w:r>
      <w:r w:rsidR="00B10A0D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MME </w:t>
      </w: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Dopo la prima colazione partenza per la Giudea, passando lungo il fiume Giordano raggiungeremo la depressione più bassa della terra (400 m sotto il livello del mare).Sosta sulle rive del Giordano a </w:t>
      </w:r>
      <w:proofErr w:type="spellStart"/>
      <w:r w:rsidRPr="00943219">
        <w:rPr>
          <w:rFonts w:ascii="Times New Roman" w:hAnsi="Times New Roman"/>
        </w:rPr>
        <w:t>Qasrel-Yahud</w:t>
      </w:r>
      <w:proofErr w:type="spellEnd"/>
      <w:r w:rsidRPr="00943219">
        <w:rPr>
          <w:rFonts w:ascii="Times New Roman" w:hAnsi="Times New Roman"/>
        </w:rPr>
        <w:t xml:space="preserve">, il luogo dove Gesù fu battezzato da Giovanni Battista. Rinnovo delle promesse battesimali. A seguire visita di </w:t>
      </w:r>
      <w:proofErr w:type="spellStart"/>
      <w:r w:rsidRPr="00943219">
        <w:rPr>
          <w:rFonts w:ascii="Times New Roman" w:hAnsi="Times New Roman"/>
        </w:rPr>
        <w:t>Qumran</w:t>
      </w:r>
      <w:proofErr w:type="spellEnd"/>
      <w:r w:rsidRPr="00943219">
        <w:rPr>
          <w:rFonts w:ascii="Times New Roman" w:hAnsi="Times New Roman"/>
        </w:rPr>
        <w:t xml:space="preserve">, dove furono rinvenuti i più antichi manoscritti della Bibbia scritti dagli Esseni. Pranzo e tempo libero,  presso una spiaggia attrezzata, per fare il bagno nelle salate acque del Mar Morto. Rientrando entriamo a </w:t>
      </w:r>
      <w:r w:rsidRPr="00943219">
        <w:rPr>
          <w:rStyle w:val="Enfasicorsivo"/>
          <w:rFonts w:ascii="Times New Roman" w:hAnsi="Times New Roman"/>
          <w:b/>
          <w:bCs/>
          <w:color w:val="333333"/>
        </w:rPr>
        <w:t>Gerico</w:t>
      </w:r>
      <w:r w:rsidRPr="00943219">
        <w:rPr>
          <w:rFonts w:ascii="Times New Roman" w:hAnsi="Times New Roman"/>
        </w:rPr>
        <w:t xml:space="preserve">, la città di Zaccheo e del cieco </w:t>
      </w:r>
      <w:proofErr w:type="spellStart"/>
      <w:r w:rsidRPr="00943219">
        <w:rPr>
          <w:rFonts w:ascii="Times New Roman" w:hAnsi="Times New Roman"/>
        </w:rPr>
        <w:t>Bartimeo</w:t>
      </w:r>
      <w:proofErr w:type="spellEnd"/>
      <w:r w:rsidRPr="00943219">
        <w:rPr>
          <w:rFonts w:ascii="Times New Roman" w:hAnsi="Times New Roman"/>
        </w:rPr>
        <w:t xml:space="preserve">. </w:t>
      </w:r>
      <w:r w:rsidRPr="00943219">
        <w:rPr>
          <w:rStyle w:val="Enfasicorsivo"/>
          <w:rFonts w:ascii="Times New Roman" w:hAnsi="Times New Roman"/>
          <w:color w:val="333333"/>
        </w:rPr>
        <w:t xml:space="preserve">Visita alla parrocchia del Buon Pastore. </w:t>
      </w:r>
      <w:r w:rsidRPr="00943219">
        <w:rPr>
          <w:rFonts w:ascii="Times New Roman" w:hAnsi="Times New Roman"/>
        </w:rPr>
        <w:t xml:space="preserve">Proseguiamo verso Betlemme, lungo il percorso sosta nel deserto di Giuda per ammirare il Wadi </w:t>
      </w:r>
      <w:proofErr w:type="spellStart"/>
      <w:r w:rsidRPr="00943219">
        <w:rPr>
          <w:rFonts w:ascii="Times New Roman" w:hAnsi="Times New Roman"/>
        </w:rPr>
        <w:t>Kelt</w:t>
      </w:r>
      <w:proofErr w:type="spellEnd"/>
      <w:r w:rsidRPr="00943219">
        <w:rPr>
          <w:rFonts w:ascii="Times New Roman" w:hAnsi="Times New Roman"/>
        </w:rPr>
        <w:t xml:space="preserve"> e il Monastero di San Giorgio in </w:t>
      </w:r>
      <w:proofErr w:type="spellStart"/>
      <w:r w:rsidRPr="00943219">
        <w:rPr>
          <w:rFonts w:ascii="Times New Roman" w:hAnsi="Times New Roman"/>
        </w:rPr>
        <w:t>Koziba</w:t>
      </w:r>
      <w:proofErr w:type="spellEnd"/>
      <w:r w:rsidRPr="00943219">
        <w:rPr>
          <w:rFonts w:ascii="Times New Roman" w:hAnsi="Times New Roman"/>
        </w:rPr>
        <w:t xml:space="preserve">. Arrivo a </w:t>
      </w:r>
      <w:r w:rsidR="009B2B35" w:rsidRPr="00943219">
        <w:rPr>
          <w:rFonts w:ascii="Times New Roman" w:hAnsi="Times New Roman"/>
        </w:rPr>
        <w:t>Bet</w:t>
      </w:r>
      <w:r w:rsidR="00B10A0D" w:rsidRPr="00943219">
        <w:rPr>
          <w:rFonts w:ascii="Times New Roman" w:hAnsi="Times New Roman"/>
        </w:rPr>
        <w:t>lemme</w:t>
      </w:r>
      <w:r w:rsidRPr="00943219">
        <w:rPr>
          <w:rFonts w:ascii="Times New Roman" w:hAnsi="Times New Roman"/>
        </w:rPr>
        <w:t>, sistemazione in hotel, cena e pernottamento.</w:t>
      </w:r>
    </w:p>
    <w:p w:rsidR="00451BF2" w:rsidRPr="00943219" w:rsidRDefault="00451BF2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5 GIORNO – </w:t>
      </w:r>
      <w:r w:rsidR="00B10A0D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GERUSALEMME – BETLEMME 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– AIN KAREM – </w:t>
      </w:r>
      <w:r w:rsidR="009B2B3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BETLEMME</w:t>
      </w: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Prima colazione e mattinata dedicata alla visita di Betlemme e dei luoghi legati alla nascita del Salvatore: </w:t>
      </w:r>
      <w:proofErr w:type="spellStart"/>
      <w:r w:rsidRPr="00943219">
        <w:rPr>
          <w:rFonts w:ascii="Times New Roman" w:hAnsi="Times New Roman"/>
        </w:rPr>
        <w:t>Beth</w:t>
      </w:r>
      <w:proofErr w:type="spellEnd"/>
      <w:r w:rsidRPr="00943219">
        <w:rPr>
          <w:rFonts w:ascii="Times New Roman" w:hAnsi="Times New Roman"/>
        </w:rPr>
        <w:t xml:space="preserve"> </w:t>
      </w:r>
      <w:proofErr w:type="spellStart"/>
      <w:r w:rsidRPr="00943219">
        <w:rPr>
          <w:rFonts w:ascii="Times New Roman" w:hAnsi="Times New Roman"/>
        </w:rPr>
        <w:t>Sahur</w:t>
      </w:r>
      <w:proofErr w:type="spellEnd"/>
      <w:r w:rsidRPr="00943219">
        <w:rPr>
          <w:rFonts w:ascii="Times New Roman" w:hAnsi="Times New Roman"/>
        </w:rPr>
        <w:t xml:space="preserve">, dove l’angelo apparve ai Pastori nella Notte Santa, quindi Betlemme: la Basilica e la Grotta Natività, le Grotte di S. Girolamo, la Chiesa di </w:t>
      </w:r>
      <w:proofErr w:type="spellStart"/>
      <w:r w:rsidRPr="00943219">
        <w:rPr>
          <w:rFonts w:ascii="Times New Roman" w:hAnsi="Times New Roman"/>
        </w:rPr>
        <w:t>S.Caterina</w:t>
      </w:r>
      <w:proofErr w:type="spellEnd"/>
      <w:r w:rsidRPr="00943219">
        <w:rPr>
          <w:rFonts w:ascii="Times New Roman" w:hAnsi="Times New Roman"/>
        </w:rPr>
        <w:t xml:space="preserve"> e la Grotta del Latte. Pranzo. Nel pomeriggio ci sposteremo ad  </w:t>
      </w:r>
      <w:proofErr w:type="spellStart"/>
      <w:r w:rsidRPr="00943219">
        <w:rPr>
          <w:rFonts w:ascii="Times New Roman" w:hAnsi="Times New Roman"/>
        </w:rPr>
        <w:t>Ain</w:t>
      </w:r>
      <w:proofErr w:type="spellEnd"/>
      <w:r w:rsidRPr="00943219">
        <w:rPr>
          <w:rFonts w:ascii="Times New Roman" w:hAnsi="Times New Roman"/>
        </w:rPr>
        <w:t xml:space="preserve"> </w:t>
      </w:r>
      <w:proofErr w:type="spellStart"/>
      <w:r w:rsidRPr="00943219">
        <w:rPr>
          <w:rFonts w:ascii="Times New Roman" w:hAnsi="Times New Roman"/>
        </w:rPr>
        <w:t>Karem</w:t>
      </w:r>
      <w:proofErr w:type="spellEnd"/>
      <w:r w:rsidRPr="00943219">
        <w:rPr>
          <w:rFonts w:ascii="Times New Roman" w:hAnsi="Times New Roman"/>
        </w:rPr>
        <w:t xml:space="preserve"> dove vedremo:  il luogo della Visitazione di Maria ad Elisabetta e il Santuario di Giovanni Battista. Rientro a Betlemme, cena e pernottamento.</w:t>
      </w:r>
    </w:p>
    <w:p w:rsidR="003C4C42" w:rsidRPr="00943219" w:rsidRDefault="003C4C42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  <w:b/>
          <w:bCs/>
          <w:i/>
          <w:iCs/>
          <w:u w:val="single"/>
        </w:rPr>
        <w:t>6</w:t>
      </w:r>
      <w:r w:rsidR="00B05625" w:rsidRPr="00943219">
        <w:rPr>
          <w:rStyle w:val="Enfasicorsivo"/>
          <w:rFonts w:ascii="Times New Roman" w:hAnsi="Times New Roman"/>
          <w:b/>
          <w:bCs/>
          <w:i w:val="0"/>
          <w:iCs w:val="0"/>
          <w:color w:val="333333"/>
          <w:u w:val="single"/>
        </w:rPr>
        <w:t xml:space="preserve"> </w:t>
      </w:r>
      <w:r w:rsidR="00B0562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GIORNO – </w:t>
      </w:r>
      <w:r w:rsidR="009B2B3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BETLEMME - </w:t>
      </w:r>
      <w:r w:rsidR="00B0562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GERUSALEMME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</w:t>
      </w:r>
    </w:p>
    <w:p w:rsidR="00866278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Prima colazione e partenza per Gerusalemme. Arrivo e visita della Città Santa partendo dal Monte degli Ulivi. Sostiamo all’edicola che ricorda l’Ascensione, giungiamo alla grotta del Pater </w:t>
      </w:r>
      <w:proofErr w:type="spellStart"/>
      <w:r w:rsidRPr="00943219">
        <w:rPr>
          <w:rFonts w:ascii="Times New Roman" w:hAnsi="Times New Roman"/>
        </w:rPr>
        <w:t>Noster</w:t>
      </w:r>
      <w:proofErr w:type="spellEnd"/>
      <w:r w:rsidRPr="00943219">
        <w:rPr>
          <w:rFonts w:ascii="Times New Roman" w:hAnsi="Times New Roman"/>
        </w:rPr>
        <w:t xml:space="preserve">, quindi al Dominus </w:t>
      </w:r>
      <w:proofErr w:type="spellStart"/>
      <w:r w:rsidRPr="00943219">
        <w:rPr>
          <w:rFonts w:ascii="Times New Roman" w:hAnsi="Times New Roman"/>
        </w:rPr>
        <w:t>Flevit</w:t>
      </w:r>
      <w:proofErr w:type="spellEnd"/>
      <w:r w:rsidRPr="00943219">
        <w:rPr>
          <w:rFonts w:ascii="Times New Roman" w:hAnsi="Times New Roman"/>
        </w:rPr>
        <w:t xml:space="preserve">, dove Gesù pianse alla vista di Gerusalemme. Ai piedi del monte la Basilica del Getsemani con l’Orto degli ulivi. A breve distanza la Grotta dell'arresto e, infine, la Chiesa ortodossa della Tomba di Maria. Dopo pranzo visiteremo la Piscina Probatica e la Chiesa di </w:t>
      </w:r>
      <w:proofErr w:type="spellStart"/>
      <w:r w:rsidRPr="00943219">
        <w:rPr>
          <w:rFonts w:ascii="Times New Roman" w:hAnsi="Times New Roman"/>
        </w:rPr>
        <w:t>S.Anna</w:t>
      </w:r>
      <w:proofErr w:type="spellEnd"/>
      <w:r w:rsidRPr="00943219">
        <w:rPr>
          <w:rFonts w:ascii="Times New Roman" w:hAnsi="Times New Roman"/>
        </w:rPr>
        <w:t xml:space="preserve">. Percorreremo la Via Dolorosa sostando presso il Santuario della Flagellazione arriveremo poi al luogo del Santo Sepolcro al cui interno sono custoditi il Calvario, luogo della crocifissione di Gesù Cristo, e l’Edicola del Sepolcro, luogo della sepoltura e Resurrezione. Al termine delle visite, arrivo in hotel, sistemazione nelle camere, cena e pernottamento a </w:t>
      </w:r>
      <w:r w:rsidR="00B05625" w:rsidRPr="00943219">
        <w:rPr>
          <w:rFonts w:ascii="Times New Roman" w:hAnsi="Times New Roman"/>
        </w:rPr>
        <w:t>Gerusalemme</w:t>
      </w:r>
      <w:r w:rsidRPr="00943219">
        <w:rPr>
          <w:rFonts w:ascii="Times New Roman" w:hAnsi="Times New Roman"/>
        </w:rPr>
        <w:t>.</w:t>
      </w:r>
    </w:p>
    <w:p w:rsidR="00AF214C" w:rsidRDefault="00AF214C" w:rsidP="000C0B3D">
      <w:pPr>
        <w:pStyle w:val="Nessunaspaziatura"/>
        <w:rPr>
          <w:rFonts w:ascii="Times New Roman" w:hAnsi="Times New Roman"/>
        </w:rPr>
      </w:pPr>
    </w:p>
    <w:p w:rsidR="00AF214C" w:rsidRDefault="00AF214C" w:rsidP="000C0B3D">
      <w:pPr>
        <w:pStyle w:val="Nessunaspaziatura"/>
        <w:rPr>
          <w:rFonts w:ascii="Times New Roman" w:hAnsi="Times New Roman"/>
        </w:rPr>
      </w:pPr>
    </w:p>
    <w:p w:rsidR="00AF214C" w:rsidRPr="00943219" w:rsidRDefault="00AF214C" w:rsidP="000C0B3D">
      <w:pPr>
        <w:pStyle w:val="Nessunaspaziatura"/>
        <w:rPr>
          <w:rFonts w:ascii="Times New Roman" w:hAnsi="Times New Roman"/>
        </w:rPr>
      </w:pPr>
    </w:p>
    <w:p w:rsidR="00943219" w:rsidRPr="00943219" w:rsidRDefault="00943219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866278" w:rsidP="000C0B3D">
      <w:pPr>
        <w:pStyle w:val="Nessunaspaziatura"/>
        <w:rPr>
          <w:rStyle w:val="Enfasicorsivo"/>
          <w:rFonts w:ascii="Times New Roman" w:hAnsi="Times New Roman"/>
          <w:b/>
          <w:bCs/>
          <w:color w:val="333333"/>
          <w:u w:val="single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lastRenderedPageBreak/>
        <w:t xml:space="preserve">7 </w:t>
      </w:r>
      <w:r w:rsidR="00451BF2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GIORNO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–</w:t>
      </w:r>
      <w:r w:rsidR="00B05625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</w:t>
      </w: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GERUSALEMME </w:t>
      </w:r>
    </w:p>
    <w:p w:rsidR="00866278" w:rsidRPr="00943219" w:rsidRDefault="00866278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Dopo colazione ci rechiamo al Sion cristiano per visitare il </w:t>
      </w:r>
      <w:r w:rsidRPr="00943219">
        <w:rPr>
          <w:rStyle w:val="Enfasicorsivo"/>
          <w:rFonts w:ascii="Times New Roman" w:hAnsi="Times New Roman"/>
          <w:bCs/>
          <w:color w:val="333333"/>
        </w:rPr>
        <w:t xml:space="preserve">Cenacolo, dove Gesù fece preparare l’ultima cena. A seguire </w:t>
      </w:r>
      <w:r w:rsidRPr="00943219">
        <w:rPr>
          <w:rFonts w:ascii="Times New Roman" w:hAnsi="Times New Roman"/>
        </w:rPr>
        <w:t xml:space="preserve">Chiesa della Dormizione di Maria, il luogo da cui la Vergine fu assunta in cielo anima e corpo. Chiesa di </w:t>
      </w:r>
      <w:proofErr w:type="spellStart"/>
      <w:r w:rsidRPr="00943219">
        <w:rPr>
          <w:rFonts w:ascii="Times New Roman" w:hAnsi="Times New Roman"/>
        </w:rPr>
        <w:t>S.Pietro</w:t>
      </w:r>
      <w:proofErr w:type="spellEnd"/>
      <w:r w:rsidRPr="00943219">
        <w:rPr>
          <w:rFonts w:ascii="Times New Roman" w:hAnsi="Times New Roman"/>
        </w:rPr>
        <w:t xml:space="preserve"> in </w:t>
      </w:r>
      <w:proofErr w:type="spellStart"/>
      <w:r w:rsidRPr="00943219">
        <w:rPr>
          <w:rFonts w:ascii="Times New Roman" w:hAnsi="Times New Roman"/>
        </w:rPr>
        <w:t>Gallicantu</w:t>
      </w:r>
      <w:proofErr w:type="spellEnd"/>
      <w:r w:rsidRPr="00943219">
        <w:rPr>
          <w:rFonts w:ascii="Times New Roman" w:hAnsi="Times New Roman"/>
        </w:rPr>
        <w:t>. Dopo pranzo visita al Quartiere ebraico, Cardo Massimo e Muro del Pianto. Rientro in hotel, cena e pernottamento.</w:t>
      </w:r>
    </w:p>
    <w:p w:rsidR="00451BF2" w:rsidRPr="00943219" w:rsidRDefault="00451BF2" w:rsidP="000C0B3D">
      <w:pPr>
        <w:pStyle w:val="Nessunaspaziatura"/>
        <w:rPr>
          <w:rFonts w:ascii="Times New Roman" w:hAnsi="Times New Roman"/>
        </w:rPr>
      </w:pPr>
    </w:p>
    <w:p w:rsidR="00866278" w:rsidRPr="00943219" w:rsidRDefault="00B05625" w:rsidP="000C0B3D">
      <w:pPr>
        <w:pStyle w:val="Nessunaspaziatura"/>
        <w:rPr>
          <w:rFonts w:ascii="Times New Roman" w:hAnsi="Times New Roman"/>
        </w:rPr>
      </w:pPr>
      <w:r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>8 GIORNO – GERUSALEMME</w:t>
      </w:r>
      <w:r w:rsidR="00866278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– TEL AVIV – </w:t>
      </w:r>
      <w:r w:rsidR="007E1069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ITALIA </w:t>
      </w:r>
      <w:r w:rsidR="00866278" w:rsidRPr="00943219">
        <w:rPr>
          <w:rStyle w:val="Enfasicorsivo"/>
          <w:rFonts w:ascii="Times New Roman" w:hAnsi="Times New Roman"/>
          <w:b/>
          <w:bCs/>
          <w:color w:val="333333"/>
          <w:u w:val="single"/>
        </w:rPr>
        <w:t xml:space="preserve"> </w:t>
      </w:r>
    </w:p>
    <w:p w:rsidR="00910ACE" w:rsidRPr="00943219" w:rsidRDefault="005A3CA4" w:rsidP="000C0B3D">
      <w:pPr>
        <w:pStyle w:val="Nessunaspaziatura"/>
        <w:rPr>
          <w:rFonts w:ascii="Times New Roman" w:hAnsi="Times New Roman"/>
        </w:rPr>
      </w:pPr>
      <w:r w:rsidRPr="00943219">
        <w:rPr>
          <w:rFonts w:ascii="Times New Roman" w:hAnsi="Times New Roman"/>
        </w:rPr>
        <w:t xml:space="preserve">Prima Colazione. </w:t>
      </w:r>
      <w:r w:rsidR="00866278" w:rsidRPr="00943219">
        <w:rPr>
          <w:rFonts w:ascii="Times New Roman" w:hAnsi="Times New Roman"/>
        </w:rPr>
        <w:t xml:space="preserve">In tempo utile ci trasferiamo all’aeroporto internazionale di Ben </w:t>
      </w:r>
      <w:proofErr w:type="spellStart"/>
      <w:r w:rsidR="00866278" w:rsidRPr="00943219">
        <w:rPr>
          <w:rFonts w:ascii="Times New Roman" w:hAnsi="Times New Roman"/>
        </w:rPr>
        <w:t>Gurion</w:t>
      </w:r>
      <w:proofErr w:type="spellEnd"/>
      <w:r w:rsidR="00866278" w:rsidRPr="00943219">
        <w:rPr>
          <w:rFonts w:ascii="Times New Roman" w:hAnsi="Times New Roman"/>
        </w:rPr>
        <w:t xml:space="preserve"> a Tel Aviv per le procedure di imbarco. Rientro in Italia.</w:t>
      </w:r>
    </w:p>
    <w:p w:rsidR="00451BF2" w:rsidRPr="00943219" w:rsidRDefault="00451BF2" w:rsidP="000C0B3D">
      <w:pPr>
        <w:pStyle w:val="Nessunaspaziatura"/>
        <w:rPr>
          <w:rFonts w:ascii="Times New Roman" w:hAnsi="Times New Roman"/>
        </w:rPr>
      </w:pPr>
    </w:p>
    <w:p w:rsidR="000C0B3D" w:rsidRPr="00943219" w:rsidRDefault="000C0B3D" w:rsidP="000C0B3D">
      <w:pPr>
        <w:spacing w:after="0" w:line="277" w:lineRule="auto"/>
        <w:ind w:left="719" w:right="211" w:hanging="360"/>
        <w:rPr>
          <w:rFonts w:ascii="Times New Roman" w:eastAsia="Times New Roman" w:hAnsi="Times New Roman" w:cs="Times New Roman"/>
          <w:color w:val="000000"/>
        </w:rPr>
      </w:pPr>
    </w:p>
    <w:p w:rsidR="00D92C25" w:rsidRPr="00042A47" w:rsidRDefault="00D92C25" w:rsidP="00D92C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 w:rsidRPr="00042A4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QUOT</w:t>
      </w:r>
      <w:r w:rsidRPr="00042A4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A</w:t>
      </w:r>
      <w:r w:rsidRPr="00042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42A4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D</w:t>
      </w:r>
      <w:r w:rsidRPr="00042A4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</w:t>
      </w:r>
      <w:proofErr w:type="spellEnd"/>
      <w:r w:rsidRPr="00042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2A47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</w:rPr>
        <w:t>PARTECIPAZIONE</w:t>
      </w:r>
      <w:r w:rsidRPr="00042A47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:</w:t>
      </w:r>
      <w:r w:rsidRPr="00042A4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42A47">
        <w:rPr>
          <w:rFonts w:ascii="Times New Roman" w:eastAsia="Times New Roman" w:hAnsi="Times New Roman" w:cs="Times New Roman"/>
          <w:b/>
          <w:bCs/>
          <w:spacing w:val="68"/>
          <w:sz w:val="28"/>
          <w:szCs w:val="28"/>
        </w:rPr>
        <w:t>€</w:t>
      </w:r>
      <w:r w:rsidRPr="00042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1</w:t>
      </w:r>
      <w:r w:rsidR="00EB20DB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.</w:t>
      </w:r>
      <w:r w:rsidR="0060474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4</w:t>
      </w:r>
      <w:r w:rsidR="00416FA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9</w:t>
      </w:r>
      <w:r w:rsidRPr="00042A4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0,00 </w:t>
      </w:r>
    </w:p>
    <w:p w:rsidR="00D92C25" w:rsidRPr="00042A47" w:rsidRDefault="00D92C25" w:rsidP="00D92C25">
      <w:pPr>
        <w:spacing w:after="0" w:line="240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</w:p>
    <w:p w:rsidR="00D92C25" w:rsidRPr="00042A47" w:rsidRDefault="00D92C25" w:rsidP="00D92C25">
      <w:pPr>
        <w:spacing w:after="19" w:line="160" w:lineRule="exact"/>
        <w:rPr>
          <w:rFonts w:ascii="Times New Roman" w:eastAsia="Times New Roman" w:hAnsi="Times New Roman" w:cs="Times New Roman"/>
          <w:w w:val="99"/>
          <w:sz w:val="16"/>
          <w:szCs w:val="16"/>
        </w:rPr>
      </w:pPr>
    </w:p>
    <w:p w:rsidR="00D92C25" w:rsidRDefault="00D92C25" w:rsidP="00D92C25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Suppl. Singola: 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1488">
        <w:rPr>
          <w:rFonts w:ascii="Times New Roman" w:eastAsia="Times New Roman" w:hAnsi="Times New Roman" w:cs="Times New Roman"/>
          <w:color w:val="000000"/>
          <w:sz w:val="24"/>
          <w:szCs w:val="24"/>
        </w:rPr>
        <w:t>42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</w:p>
    <w:p w:rsidR="00D92C25" w:rsidRDefault="00D92C25" w:rsidP="00D92C2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6FA9" w:rsidRDefault="00416FA9" w:rsidP="00D92C2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6FA9" w:rsidRDefault="00604746" w:rsidP="00D92C2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Suppl. Partenze Sud Italia € 6</w:t>
      </w:r>
      <w:r w:rsidR="00416FA9">
        <w:rPr>
          <w:rFonts w:ascii="Times New Roman" w:eastAsia="Times New Roman" w:hAnsi="Times New Roman" w:cs="Times New Roman"/>
          <w:sz w:val="24"/>
          <w:szCs w:val="24"/>
        </w:rPr>
        <w:t>0,00</w:t>
      </w:r>
    </w:p>
    <w:p w:rsidR="00604746" w:rsidRDefault="00604746" w:rsidP="00D92C2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Default="00D92C25" w:rsidP="00D92C25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Default="00D92C25" w:rsidP="00D92C25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La quota comprende:</w:t>
      </w:r>
    </w:p>
    <w:p w:rsidR="00D92C25" w:rsidRDefault="00D92C25" w:rsidP="00D92C25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Default="00D92C25" w:rsidP="00D92C25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voli di linea</w:t>
      </w:r>
      <w:r w:rsidR="0058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ITA </w:t>
      </w:r>
      <w:proofErr w:type="spellStart"/>
      <w:r w:rsidR="00581488">
        <w:rPr>
          <w:rFonts w:ascii="Times New Roman" w:eastAsia="Times New Roman" w:hAnsi="Times New Roman" w:cs="Times New Roman"/>
          <w:color w:val="000000"/>
          <w:sz w:val="24"/>
          <w:szCs w:val="24"/>
        </w:rPr>
        <w:t>Airways</w:t>
      </w:r>
      <w:proofErr w:type="spellEnd"/>
      <w:r w:rsidR="005814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 Roma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92C25" w:rsidRDefault="00D92C25" w:rsidP="00D92C25">
      <w:pPr>
        <w:tabs>
          <w:tab w:val="left" w:pos="719"/>
        </w:tabs>
        <w:spacing w:before="50" w:after="0" w:line="283" w:lineRule="auto"/>
        <w:ind w:right="1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tasse aeroportuali da calcolare al momen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della prenotazione (circa 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235,00); </w:t>
      </w:r>
    </w:p>
    <w:p w:rsidR="00D92C25" w:rsidRDefault="00D92C25" w:rsidP="00D92C25">
      <w:pPr>
        <w:tabs>
          <w:tab w:val="left" w:pos="719"/>
        </w:tabs>
        <w:spacing w:before="50" w:after="0" w:line="283" w:lineRule="auto"/>
        <w:ind w:right="1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assistenza aeroportuale in partenza e in arrivo;</w:t>
      </w:r>
    </w:p>
    <w:p w:rsidR="00D92C25" w:rsidRDefault="00D92C25" w:rsidP="00D92C25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audioguide;</w:t>
      </w:r>
    </w:p>
    <w:p w:rsidR="00D92C25" w:rsidRDefault="00D92C25" w:rsidP="00D92C25">
      <w:pPr>
        <w:spacing w:before="45" w:after="0" w:line="281" w:lineRule="auto"/>
        <w:ind w:right="2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pernottamento in Casanova o altri istituti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religiosi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servizi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privati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notti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Nazareth, 2 notti a Betlemme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F1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notti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Gerusalemme; </w:t>
      </w:r>
    </w:p>
    <w:p w:rsidR="00D92C25" w:rsidRDefault="00D92C25" w:rsidP="00D92C25">
      <w:pPr>
        <w:tabs>
          <w:tab w:val="left" w:pos="719"/>
        </w:tabs>
        <w:spacing w:after="0" w:line="281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-trattamento di pensione completa dalla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cena del primo giorno alla colazione del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’ultimo;  </w:t>
      </w:r>
    </w:p>
    <w:p w:rsidR="00D92C25" w:rsidRDefault="00D92C25" w:rsidP="00D92C25">
      <w:pPr>
        <w:tabs>
          <w:tab w:val="left" w:pos="719"/>
        </w:tabs>
        <w:spacing w:after="0" w:line="281" w:lineRule="auto"/>
        <w:ind w:right="6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-ingressi come da programma;</w:t>
      </w:r>
    </w:p>
    <w:p w:rsidR="00D92C25" w:rsidRDefault="00D92C25" w:rsidP="00D92C25">
      <w:pPr>
        <w:tabs>
          <w:tab w:val="left" w:pos="719"/>
        </w:tabs>
        <w:spacing w:after="0" w:line="283" w:lineRule="auto"/>
        <w:ind w:right="4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-guida/accompagnatrice per tutto il pe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legrinaggio; </w:t>
      </w:r>
    </w:p>
    <w:p w:rsidR="00D92C25" w:rsidRDefault="00D92C25" w:rsidP="00D92C25">
      <w:pPr>
        <w:tabs>
          <w:tab w:val="left" w:pos="719"/>
        </w:tabs>
        <w:spacing w:after="0" w:line="283" w:lineRule="auto"/>
        <w:ind w:right="43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-pullman GT per tutto il tour;</w:t>
      </w:r>
    </w:p>
    <w:p w:rsidR="00D92C25" w:rsidRDefault="00D92C25" w:rsidP="00D92C25">
      <w:pPr>
        <w:tabs>
          <w:tab w:val="left" w:pos="719"/>
        </w:tabs>
        <w:spacing w:after="0" w:line="282" w:lineRule="auto"/>
        <w:ind w:right="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assicurazione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medico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bagaglio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massimale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30.000,00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92C25" w:rsidRDefault="00D92C25" w:rsidP="00D92C25">
      <w:pPr>
        <w:tabs>
          <w:tab w:val="left" w:pos="719"/>
        </w:tabs>
        <w:spacing w:after="0" w:line="282" w:lineRule="auto"/>
        <w:ind w:right="3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-kit di Viaggio;</w:t>
      </w:r>
    </w:p>
    <w:p w:rsidR="00D92C25" w:rsidRPr="00EC143C" w:rsidRDefault="00D92C25" w:rsidP="00D92C25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92C25" w:rsidRDefault="00D92C25" w:rsidP="00D92C25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La quota non comprende:</w:t>
      </w:r>
    </w:p>
    <w:p w:rsidR="00D92C25" w:rsidRDefault="00D92C25" w:rsidP="00D92C25">
      <w:pPr>
        <w:spacing w:after="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Default="00D92C25" w:rsidP="00D92C25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-bevande;</w:t>
      </w:r>
    </w:p>
    <w:p w:rsidR="00D92C25" w:rsidRDefault="00D92C25" w:rsidP="00D92C25">
      <w:pPr>
        <w:tabs>
          <w:tab w:val="left" w:pos="719"/>
        </w:tabs>
        <w:spacing w:before="4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-extra di carattere personale;</w:t>
      </w:r>
    </w:p>
    <w:p w:rsidR="00D92C25" w:rsidRDefault="00D92C25" w:rsidP="00D92C25">
      <w:pPr>
        <w:tabs>
          <w:tab w:val="left" w:pos="719"/>
        </w:tabs>
        <w:spacing w:before="45"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670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assicurazione annullamento </w:t>
      </w:r>
      <w:r w:rsidRPr="00E6703E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>€</w:t>
      </w:r>
      <w:r w:rsidRPr="00E670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7</w:t>
      </w:r>
      <w:r w:rsidRPr="00E6703E">
        <w:rPr>
          <w:rFonts w:ascii="Times New Roman" w:eastAsia="Times New Roman" w:hAnsi="Times New Roman" w:cs="Times New Roman"/>
          <w:color w:val="000000"/>
          <w:sz w:val="24"/>
          <w:szCs w:val="24"/>
        </w:rPr>
        <w:t>0,00;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D92C25" w:rsidRDefault="00D92C25" w:rsidP="00D92C25">
      <w:pPr>
        <w:tabs>
          <w:tab w:val="left" w:pos="719"/>
        </w:tabs>
        <w:spacing w:before="50" w:after="0" w:line="283" w:lineRule="auto"/>
        <w:ind w:right="5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-mance 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40,00;</w:t>
      </w:r>
    </w:p>
    <w:p w:rsidR="00D92C25" w:rsidRDefault="00D92C25" w:rsidP="00D92C25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-facchinaggio;</w:t>
      </w:r>
    </w:p>
    <w:p w:rsidR="00D92C25" w:rsidRDefault="00D92C25" w:rsidP="00D92C25">
      <w:pPr>
        <w:tabs>
          <w:tab w:val="left" w:pos="719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-tutto quanto non espressamente previsto sotto la voce “La quota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comprende”</w:t>
      </w:r>
    </w:p>
    <w:p w:rsidR="00D92C25" w:rsidRDefault="00D92C25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1E44" w:rsidRDefault="00416FA9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Operativo voli:</w:t>
      </w:r>
    </w:p>
    <w:p w:rsidR="00416FA9" w:rsidRDefault="00416FA9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16FA9" w:rsidRPr="00416FA9" w:rsidRDefault="00416FA9" w:rsidP="00416FA9">
      <w:pPr>
        <w:spacing w:after="0" w:line="240" w:lineRule="auto"/>
        <w:rPr>
          <w:rFonts w:ascii="Times" w:eastAsia="Times New Roman" w:hAnsi="Times" w:cs="Calibri"/>
          <w:color w:val="000000"/>
        </w:rPr>
      </w:pPr>
      <w:r w:rsidRPr="00416FA9">
        <w:rPr>
          <w:rFonts w:ascii="Times" w:eastAsia="Times New Roman" w:hAnsi="Times" w:cs="Calibri"/>
          <w:color w:val="000000"/>
          <w:sz w:val="24"/>
          <w:szCs w:val="24"/>
        </w:rPr>
        <w:t>AZ  806  06JUN</w:t>
      </w:r>
      <w:r>
        <w:rPr>
          <w:rFonts w:ascii="Times" w:eastAsia="Times New Roman" w:hAnsi="Times" w:cs="Calibri"/>
          <w:color w:val="000000"/>
          <w:sz w:val="24"/>
          <w:szCs w:val="24"/>
        </w:rPr>
        <w:t xml:space="preserve"> ROMA TEL AVIV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 xml:space="preserve"> 09</w:t>
      </w:r>
      <w:r>
        <w:rPr>
          <w:rFonts w:ascii="Times" w:eastAsia="Times New Roman" w:hAnsi="Times" w:cs="Calibri"/>
          <w:color w:val="000000"/>
          <w:sz w:val="24"/>
          <w:szCs w:val="24"/>
        </w:rPr>
        <w:t>: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>10</w:t>
      </w:r>
      <w:r>
        <w:rPr>
          <w:rFonts w:ascii="Times" w:eastAsia="Times New Roman" w:hAnsi="Times" w:cs="Calibri"/>
          <w:color w:val="000000"/>
          <w:sz w:val="24"/>
          <w:szCs w:val="24"/>
        </w:rPr>
        <w:t>-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>13</w:t>
      </w:r>
      <w:r>
        <w:rPr>
          <w:rFonts w:ascii="Times" w:eastAsia="Times New Roman" w:hAnsi="Times" w:cs="Calibri"/>
          <w:color w:val="000000"/>
          <w:sz w:val="24"/>
          <w:szCs w:val="24"/>
        </w:rPr>
        <w:t>: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>30                    </w:t>
      </w:r>
    </w:p>
    <w:p w:rsidR="00416FA9" w:rsidRPr="00416FA9" w:rsidRDefault="00416FA9" w:rsidP="00416FA9">
      <w:pPr>
        <w:spacing w:after="0" w:line="240" w:lineRule="auto"/>
        <w:rPr>
          <w:rFonts w:ascii="Times" w:eastAsia="Times New Roman" w:hAnsi="Times" w:cs="Calibri"/>
          <w:color w:val="000000"/>
        </w:rPr>
      </w:pPr>
      <w:r w:rsidRPr="00416FA9">
        <w:rPr>
          <w:rFonts w:ascii="Times" w:eastAsia="Times New Roman" w:hAnsi="Times" w:cs="Calibri"/>
          <w:color w:val="000000"/>
          <w:sz w:val="24"/>
          <w:szCs w:val="24"/>
        </w:rPr>
        <w:t xml:space="preserve">AZ  815  13JUN </w:t>
      </w:r>
      <w:r>
        <w:rPr>
          <w:rFonts w:ascii="Times" w:eastAsia="Times New Roman" w:hAnsi="Times" w:cs="Calibri"/>
          <w:color w:val="000000"/>
          <w:sz w:val="24"/>
          <w:szCs w:val="24"/>
        </w:rPr>
        <w:t>TEL AVIV ROMA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 xml:space="preserve"> 09</w:t>
      </w:r>
      <w:r>
        <w:rPr>
          <w:rFonts w:ascii="Times" w:eastAsia="Times New Roman" w:hAnsi="Times" w:cs="Calibri"/>
          <w:color w:val="000000"/>
          <w:sz w:val="24"/>
          <w:szCs w:val="24"/>
        </w:rPr>
        <w:t>: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>15</w:t>
      </w:r>
      <w:r>
        <w:rPr>
          <w:rFonts w:ascii="Times" w:eastAsia="Times New Roman" w:hAnsi="Times" w:cs="Calibri"/>
          <w:color w:val="000000"/>
          <w:sz w:val="24"/>
          <w:szCs w:val="24"/>
        </w:rPr>
        <w:t>-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>12</w:t>
      </w:r>
      <w:r>
        <w:rPr>
          <w:rFonts w:ascii="Times" w:eastAsia="Times New Roman" w:hAnsi="Times" w:cs="Calibri"/>
          <w:color w:val="000000"/>
          <w:sz w:val="24"/>
          <w:szCs w:val="24"/>
        </w:rPr>
        <w:t>:</w:t>
      </w:r>
      <w:r w:rsidRPr="00416FA9">
        <w:rPr>
          <w:rFonts w:ascii="Times" w:eastAsia="Times New Roman" w:hAnsi="Times" w:cs="Calibri"/>
          <w:color w:val="000000"/>
          <w:sz w:val="24"/>
          <w:szCs w:val="24"/>
        </w:rPr>
        <w:t>00                 </w:t>
      </w:r>
    </w:p>
    <w:p w:rsidR="00416FA9" w:rsidRDefault="00416FA9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1E44" w:rsidRDefault="00981E44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1E44" w:rsidRDefault="00981E44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81E44" w:rsidRDefault="00981E44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Pr="00981E44" w:rsidRDefault="00D92C25" w:rsidP="00D92C2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Default="00D92C25" w:rsidP="00D92C25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>Info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utili:</w:t>
      </w:r>
    </w:p>
    <w:p w:rsidR="00D92C25" w:rsidRDefault="00D92C25" w:rsidP="00D92C25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92C25" w:rsidRDefault="00D92C25" w:rsidP="00D92C2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92C25" w:rsidRDefault="00D92C25" w:rsidP="00D92C25">
      <w:pPr>
        <w:tabs>
          <w:tab w:val="left" w:pos="719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A05B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-</w:t>
      </w:r>
      <w:r w:rsidRPr="002A05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ab/>
      </w:r>
      <w:r w:rsidRPr="002A05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Quota</w:t>
      </w:r>
      <w:r w:rsidRPr="002A05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A05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valida</w:t>
      </w:r>
      <w:r w:rsidRPr="002A05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A05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al</w:t>
      </w:r>
      <w:r w:rsidRPr="002A05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A05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raggiungimento</w:t>
      </w:r>
      <w:r w:rsidRPr="002A05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1A286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 xml:space="preserve">di </w:t>
      </w:r>
      <w:r w:rsidR="00416FA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3</w:t>
      </w:r>
      <w:r w:rsidR="002535A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0</w:t>
      </w:r>
      <w:r w:rsidRPr="002A05B1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2A05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yellow"/>
        </w:rPr>
        <w:t>partecipanti.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</w:t>
      </w:r>
    </w:p>
    <w:p w:rsidR="00D92C25" w:rsidRDefault="00D92C25" w:rsidP="00D92C25">
      <w:pPr>
        <w:spacing w:after="0" w:line="37" w:lineRule="exact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W w:w="0" w:type="auto"/>
        <w:tblInd w:w="3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0"/>
        <w:gridCol w:w="5779"/>
        <w:gridCol w:w="3134"/>
      </w:tblGrid>
      <w:tr w:rsidR="00D92C25" w:rsidTr="006D5876">
        <w:trPr>
          <w:cantSplit/>
          <w:trHeight w:hRule="exact" w:val="287"/>
        </w:trPr>
        <w:tc>
          <w:tcPr>
            <w:tcW w:w="9273" w:type="dxa"/>
            <w:gridSpan w:val="3"/>
            <w:tcBorders>
              <w:top w:val="single" w:sz="0" w:space="0" w:color="FFFF00"/>
              <w:left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C25" w:rsidRPr="009E5CE8" w:rsidRDefault="00D92C25" w:rsidP="006D5876">
            <w:pPr>
              <w:tabs>
                <w:tab w:val="left" w:pos="360"/>
              </w:tabs>
              <w:spacing w:before="12" w:after="0"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l’ingresso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sraele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è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necessario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il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Passaporto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u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validità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residua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almeno</w:t>
            </w:r>
          </w:p>
        </w:tc>
      </w:tr>
      <w:tr w:rsidR="00D92C25" w:rsidTr="006D5876">
        <w:trPr>
          <w:cantSplit/>
          <w:trHeight w:hRule="exact" w:val="316"/>
        </w:trPr>
        <w:tc>
          <w:tcPr>
            <w:tcW w:w="360" w:type="dxa"/>
            <w:tcBorders>
              <w:top w:val="single" w:sz="0" w:space="0" w:color="FFFF00"/>
              <w:righ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C25" w:rsidRPr="009E5CE8" w:rsidRDefault="00D92C25" w:rsidP="006D5876"/>
        </w:tc>
        <w:tc>
          <w:tcPr>
            <w:tcW w:w="5779" w:type="dxa"/>
            <w:tcBorders>
              <w:left w:val="single" w:sz="0" w:space="0" w:color="FFFF00"/>
              <w:bottom w:val="single" w:sz="0" w:space="0" w:color="FFFF00"/>
              <w:right w:val="single" w:sz="0" w:space="0" w:color="FFFF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C25" w:rsidRPr="009E5CE8" w:rsidRDefault="00D92C25" w:rsidP="006D5876">
            <w:pPr>
              <w:spacing w:before="41" w:after="0" w:line="239" w:lineRule="auto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sei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mesi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dalla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data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rientro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del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viaggio</w:t>
            </w:r>
            <w:r w:rsidRPr="009E5C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0" w:space="0" w:color="FFFF00"/>
              <w:left w:val="single" w:sz="0" w:space="0" w:color="FFFF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2C25" w:rsidRPr="009E5CE8" w:rsidRDefault="00D92C25" w:rsidP="006D5876"/>
        </w:tc>
      </w:tr>
    </w:tbl>
    <w:p w:rsidR="00D92C25" w:rsidRDefault="00D92C25" w:rsidP="00D92C25">
      <w:pPr>
        <w:tabs>
          <w:tab w:val="left" w:pos="719"/>
        </w:tabs>
        <w:spacing w:before="49" w:after="0" w:line="283" w:lineRule="auto"/>
        <w:ind w:left="359" w:right="24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FUSO ORARIO: in Israele l’orario è di un’ora avanti rispetto l’Italia.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VALUTA: La moneta locale è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Shekel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4.75 NIS.</w:t>
      </w:r>
    </w:p>
    <w:p w:rsidR="00D92C25" w:rsidRDefault="00D92C25" w:rsidP="00D92C25">
      <w:pPr>
        <w:tabs>
          <w:tab w:val="left" w:pos="719"/>
        </w:tabs>
        <w:spacing w:after="0"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SANITA’: non sono richieste vaccinazioni specifiche.</w:t>
      </w:r>
    </w:p>
    <w:p w:rsidR="00D92C25" w:rsidRDefault="00D92C25" w:rsidP="00D92C25">
      <w:pPr>
        <w:spacing w:before="50" w:after="0" w:line="279" w:lineRule="auto"/>
        <w:ind w:left="719" w:right="21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ELETTRICITA’: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corrente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elettrica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230V,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HZ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elettriche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ono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quelle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tipo C.</w:t>
      </w:r>
    </w:p>
    <w:p w:rsidR="00D92C25" w:rsidRDefault="00D92C25" w:rsidP="00D92C25">
      <w:pPr>
        <w:spacing w:after="0" w:line="277" w:lineRule="auto"/>
        <w:ind w:left="719" w:right="2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BAGAGLI: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ogni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partecipante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diritto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bagaglio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stiva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kg.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bagaglio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mano con peso massimo di 08 kg.</w:t>
      </w:r>
    </w:p>
    <w:p w:rsidR="00D92C25" w:rsidRDefault="00D92C25" w:rsidP="00D92C25">
      <w:pPr>
        <w:spacing w:after="0" w:line="277" w:lineRule="auto"/>
        <w:ind w:left="719" w:right="21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CAD" w:rsidRPr="00866278" w:rsidRDefault="00373CAD" w:rsidP="00E97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73CAD" w:rsidRPr="00866278" w:rsidSect="00072FC2">
      <w:headerReference w:type="default" r:id="rId7"/>
      <w:pgSz w:w="11900" w:h="16840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921" w:rsidRDefault="00523921" w:rsidP="00072FC2">
      <w:r>
        <w:separator/>
      </w:r>
    </w:p>
  </w:endnote>
  <w:endnote w:type="continuationSeparator" w:id="0">
    <w:p w:rsidR="00523921" w:rsidRDefault="00523921" w:rsidP="0007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฻Ɛֲ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921" w:rsidRDefault="00523921" w:rsidP="00072FC2">
      <w:r>
        <w:separator/>
      </w:r>
    </w:p>
  </w:footnote>
  <w:footnote w:type="continuationSeparator" w:id="0">
    <w:p w:rsidR="00523921" w:rsidRDefault="00523921" w:rsidP="00072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407" w:rsidRDefault="00795407" w:rsidP="00072FC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95pt;height:10.95pt" o:bullet="t">
        <v:imagedata r:id="rId1" o:title="mso4D39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48593D"/>
    <w:multiLevelType w:val="multilevel"/>
    <w:tmpl w:val="81DC61E6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48521FF"/>
    <w:multiLevelType w:val="hybridMultilevel"/>
    <w:tmpl w:val="5D64192E"/>
    <w:lvl w:ilvl="0" w:tplc="967452B4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25639"/>
    <w:multiLevelType w:val="multilevel"/>
    <w:tmpl w:val="163E8744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8943F78"/>
    <w:multiLevelType w:val="hybridMultilevel"/>
    <w:tmpl w:val="49F6D81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95303C"/>
    <w:multiLevelType w:val="hybridMultilevel"/>
    <w:tmpl w:val="7FFC6EE8"/>
    <w:lvl w:ilvl="0" w:tplc="4BF67A2C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E21671"/>
    <w:multiLevelType w:val="hybridMultilevel"/>
    <w:tmpl w:val="43FEBFB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BD450F"/>
    <w:multiLevelType w:val="hybridMultilevel"/>
    <w:tmpl w:val="689CA18A"/>
    <w:lvl w:ilvl="0" w:tplc="C8D2977E">
      <w:start w:val="18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03738F"/>
    <w:multiLevelType w:val="hybridMultilevel"/>
    <w:tmpl w:val="F484FD86"/>
    <w:lvl w:ilvl="0" w:tplc="CCBCE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BB6892"/>
    <w:multiLevelType w:val="hybridMultilevel"/>
    <w:tmpl w:val="E1AC09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EC3658"/>
    <w:multiLevelType w:val="hybridMultilevel"/>
    <w:tmpl w:val="21D2C94A"/>
    <w:lvl w:ilvl="0" w:tplc="238E654A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E05B00"/>
    <w:multiLevelType w:val="hybridMultilevel"/>
    <w:tmpl w:val="55D07BB0"/>
    <w:lvl w:ilvl="0" w:tplc="B428DDB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C730C8"/>
    <w:multiLevelType w:val="multilevel"/>
    <w:tmpl w:val="35BE3A3E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0C85AC6"/>
    <w:multiLevelType w:val="multilevel"/>
    <w:tmpl w:val="47AAB4D4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241A327B"/>
    <w:multiLevelType w:val="hybridMultilevel"/>
    <w:tmpl w:val="B2F287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E6AAF"/>
    <w:multiLevelType w:val="hybridMultilevel"/>
    <w:tmpl w:val="78D022B8"/>
    <w:lvl w:ilvl="0" w:tplc="36FCACCC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7647EE"/>
    <w:multiLevelType w:val="hybridMultilevel"/>
    <w:tmpl w:val="F51E2944"/>
    <w:lvl w:ilvl="0" w:tplc="6DE082BC">
      <w:start w:val="2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E565BB"/>
    <w:multiLevelType w:val="hybridMultilevel"/>
    <w:tmpl w:val="0E345B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373E29"/>
    <w:multiLevelType w:val="multilevel"/>
    <w:tmpl w:val="F2DC908C"/>
    <w:lvl w:ilvl="0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7784F2B"/>
    <w:multiLevelType w:val="multilevel"/>
    <w:tmpl w:val="E146D71C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57936526"/>
    <w:multiLevelType w:val="hybridMultilevel"/>
    <w:tmpl w:val="7FCC177C"/>
    <w:lvl w:ilvl="0" w:tplc="36FCACCC">
      <w:numFmt w:val="bullet"/>
      <w:lvlText w:val="-"/>
      <w:lvlJc w:val="left"/>
      <w:pPr>
        <w:ind w:left="720" w:hanging="360"/>
      </w:pPr>
      <w:rPr>
        <w:rFonts w:ascii="Leelawadee" w:eastAsia="Times New Roman" w:hAnsi="Leelawadee" w:cs="Leelawade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47329B"/>
    <w:multiLevelType w:val="hybridMultilevel"/>
    <w:tmpl w:val="B066DA12"/>
    <w:lvl w:ilvl="0" w:tplc="A9C44FA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D7FE9"/>
    <w:multiLevelType w:val="multilevel"/>
    <w:tmpl w:val="DFE0468E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721E2EAB"/>
    <w:multiLevelType w:val="hybridMultilevel"/>
    <w:tmpl w:val="46C8BE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040DE"/>
    <w:multiLevelType w:val="multilevel"/>
    <w:tmpl w:val="723E4066"/>
    <w:lvl w:ilvl="0">
      <w:numFmt w:val="bullet"/>
      <w:lvlText w:val="-"/>
      <w:lvlJc w:val="left"/>
      <w:pPr>
        <w:ind w:left="720" w:hanging="360"/>
      </w:pPr>
      <w:rPr>
        <w:rFonts w:ascii="Leelawadee" w:eastAsia="Calibri" w:hAnsi="Leelawadee" w:cs="Leelawadee"/>
      </w:rPr>
    </w:lvl>
    <w:lvl w:ilvl="1">
      <w:numFmt w:val="bullet"/>
      <w:lvlText w:val="-"/>
      <w:lvlJc w:val="left"/>
      <w:pPr>
        <w:ind w:left="1440" w:hanging="360"/>
      </w:pPr>
      <w:rPr>
        <w:rFonts w:ascii="Leelawadee" w:eastAsia="Times New Roman" w:hAnsi="Leelawadee" w:cs="Leelawadee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6"/>
  </w:num>
  <w:num w:numId="5">
    <w:abstractNumId w:val="22"/>
  </w:num>
  <w:num w:numId="6">
    <w:abstractNumId w:val="8"/>
  </w:num>
  <w:num w:numId="7">
    <w:abstractNumId w:val="10"/>
  </w:num>
  <w:num w:numId="8">
    <w:abstractNumId w:val="17"/>
  </w:num>
  <w:num w:numId="9">
    <w:abstractNumId w:val="23"/>
  </w:num>
  <w:num w:numId="10">
    <w:abstractNumId w:val="13"/>
  </w:num>
  <w:num w:numId="11">
    <w:abstractNumId w:val="16"/>
  </w:num>
  <w:num w:numId="12">
    <w:abstractNumId w:val="14"/>
  </w:num>
  <w:num w:numId="13">
    <w:abstractNumId w:val="20"/>
  </w:num>
  <w:num w:numId="14">
    <w:abstractNumId w:val="25"/>
  </w:num>
  <w:num w:numId="15">
    <w:abstractNumId w:val="4"/>
  </w:num>
  <w:num w:numId="16">
    <w:abstractNumId w:val="19"/>
  </w:num>
  <w:num w:numId="17">
    <w:abstractNumId w:val="7"/>
  </w:num>
  <w:num w:numId="18">
    <w:abstractNumId w:val="11"/>
  </w:num>
  <w:num w:numId="19">
    <w:abstractNumId w:val="5"/>
  </w:num>
  <w:num w:numId="20">
    <w:abstractNumId w:val="21"/>
  </w:num>
  <w:num w:numId="21">
    <w:abstractNumId w:val="18"/>
  </w:num>
  <w:num w:numId="22">
    <w:abstractNumId w:val="15"/>
  </w:num>
  <w:num w:numId="23">
    <w:abstractNumId w:val="24"/>
  </w:num>
  <w:num w:numId="24">
    <w:abstractNumId w:val="2"/>
  </w:num>
  <w:num w:numId="25">
    <w:abstractNumId w:val="3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8E2"/>
    <w:rsid w:val="00000056"/>
    <w:rsid w:val="00012E38"/>
    <w:rsid w:val="00014E09"/>
    <w:rsid w:val="000257BE"/>
    <w:rsid w:val="00040FFF"/>
    <w:rsid w:val="00041E12"/>
    <w:rsid w:val="00043E76"/>
    <w:rsid w:val="00047FDD"/>
    <w:rsid w:val="00061DDA"/>
    <w:rsid w:val="0007164D"/>
    <w:rsid w:val="00072FC2"/>
    <w:rsid w:val="000A139B"/>
    <w:rsid w:val="000B1DF8"/>
    <w:rsid w:val="000B3CA3"/>
    <w:rsid w:val="000C0B3D"/>
    <w:rsid w:val="000D229D"/>
    <w:rsid w:val="000D636E"/>
    <w:rsid w:val="000D6E5B"/>
    <w:rsid w:val="000E5F41"/>
    <w:rsid w:val="000F2B10"/>
    <w:rsid w:val="00105501"/>
    <w:rsid w:val="00106CFB"/>
    <w:rsid w:val="0011260D"/>
    <w:rsid w:val="00114BAD"/>
    <w:rsid w:val="00123CE3"/>
    <w:rsid w:val="001242C0"/>
    <w:rsid w:val="0014178E"/>
    <w:rsid w:val="001559A1"/>
    <w:rsid w:val="001647B8"/>
    <w:rsid w:val="00166B81"/>
    <w:rsid w:val="00171CD7"/>
    <w:rsid w:val="00192098"/>
    <w:rsid w:val="001A0AB1"/>
    <w:rsid w:val="001A50C8"/>
    <w:rsid w:val="001B4292"/>
    <w:rsid w:val="001B4A5D"/>
    <w:rsid w:val="001B5816"/>
    <w:rsid w:val="001D2441"/>
    <w:rsid w:val="001F50D9"/>
    <w:rsid w:val="00225CA6"/>
    <w:rsid w:val="00226A72"/>
    <w:rsid w:val="00247A92"/>
    <w:rsid w:val="002535A2"/>
    <w:rsid w:val="002768ED"/>
    <w:rsid w:val="002910C1"/>
    <w:rsid w:val="002E61AB"/>
    <w:rsid w:val="002F3031"/>
    <w:rsid w:val="00303284"/>
    <w:rsid w:val="0031144C"/>
    <w:rsid w:val="0034335F"/>
    <w:rsid w:val="003657DD"/>
    <w:rsid w:val="00373CAD"/>
    <w:rsid w:val="0038651E"/>
    <w:rsid w:val="0039355C"/>
    <w:rsid w:val="003A115F"/>
    <w:rsid w:val="003C1BEF"/>
    <w:rsid w:val="003C4C42"/>
    <w:rsid w:val="003D1C77"/>
    <w:rsid w:val="003D504A"/>
    <w:rsid w:val="003E2D99"/>
    <w:rsid w:val="003F128D"/>
    <w:rsid w:val="00416FA9"/>
    <w:rsid w:val="004244A4"/>
    <w:rsid w:val="004245A9"/>
    <w:rsid w:val="004307F4"/>
    <w:rsid w:val="00447C1E"/>
    <w:rsid w:val="00451BF2"/>
    <w:rsid w:val="004628E2"/>
    <w:rsid w:val="00467592"/>
    <w:rsid w:val="00473DAB"/>
    <w:rsid w:val="00474E6D"/>
    <w:rsid w:val="00476F25"/>
    <w:rsid w:val="00483F92"/>
    <w:rsid w:val="00490A09"/>
    <w:rsid w:val="004A2904"/>
    <w:rsid w:val="004C77FD"/>
    <w:rsid w:val="004E73C2"/>
    <w:rsid w:val="00515079"/>
    <w:rsid w:val="00523921"/>
    <w:rsid w:val="00547414"/>
    <w:rsid w:val="00561162"/>
    <w:rsid w:val="005703D4"/>
    <w:rsid w:val="00581488"/>
    <w:rsid w:val="00585F50"/>
    <w:rsid w:val="005948C8"/>
    <w:rsid w:val="005A3CA4"/>
    <w:rsid w:val="005A69E9"/>
    <w:rsid w:val="005A7B0C"/>
    <w:rsid w:val="005C4D0C"/>
    <w:rsid w:val="005C5C55"/>
    <w:rsid w:val="005D41A3"/>
    <w:rsid w:val="005E54B9"/>
    <w:rsid w:val="005F2675"/>
    <w:rsid w:val="0060339A"/>
    <w:rsid w:val="00604746"/>
    <w:rsid w:val="00611896"/>
    <w:rsid w:val="00616BF4"/>
    <w:rsid w:val="006171E1"/>
    <w:rsid w:val="00644026"/>
    <w:rsid w:val="00682EAB"/>
    <w:rsid w:val="006840CA"/>
    <w:rsid w:val="006C3B03"/>
    <w:rsid w:val="006C3DB7"/>
    <w:rsid w:val="006D2EBF"/>
    <w:rsid w:val="006F18CC"/>
    <w:rsid w:val="007205AB"/>
    <w:rsid w:val="00743EF8"/>
    <w:rsid w:val="00744389"/>
    <w:rsid w:val="00753074"/>
    <w:rsid w:val="00767056"/>
    <w:rsid w:val="00795407"/>
    <w:rsid w:val="007A4F8C"/>
    <w:rsid w:val="007B3098"/>
    <w:rsid w:val="007C4E2C"/>
    <w:rsid w:val="007D2C33"/>
    <w:rsid w:val="007E1069"/>
    <w:rsid w:val="007F406D"/>
    <w:rsid w:val="00804C83"/>
    <w:rsid w:val="00806F3D"/>
    <w:rsid w:val="008323C6"/>
    <w:rsid w:val="00837DB8"/>
    <w:rsid w:val="00852BAB"/>
    <w:rsid w:val="00866278"/>
    <w:rsid w:val="008760FA"/>
    <w:rsid w:val="00883D8F"/>
    <w:rsid w:val="008A748B"/>
    <w:rsid w:val="008C0F8C"/>
    <w:rsid w:val="008C2251"/>
    <w:rsid w:val="008F52C1"/>
    <w:rsid w:val="00910ACE"/>
    <w:rsid w:val="009125D6"/>
    <w:rsid w:val="0091668A"/>
    <w:rsid w:val="00925B76"/>
    <w:rsid w:val="00932B26"/>
    <w:rsid w:val="009427F0"/>
    <w:rsid w:val="00943219"/>
    <w:rsid w:val="00962DAB"/>
    <w:rsid w:val="00981E44"/>
    <w:rsid w:val="009965C7"/>
    <w:rsid w:val="009B2B35"/>
    <w:rsid w:val="009B4919"/>
    <w:rsid w:val="009B7427"/>
    <w:rsid w:val="009C15EF"/>
    <w:rsid w:val="009D791D"/>
    <w:rsid w:val="009E0B1C"/>
    <w:rsid w:val="00A16C37"/>
    <w:rsid w:val="00A364D6"/>
    <w:rsid w:val="00A3683A"/>
    <w:rsid w:val="00A66456"/>
    <w:rsid w:val="00A92057"/>
    <w:rsid w:val="00A96970"/>
    <w:rsid w:val="00AA2F90"/>
    <w:rsid w:val="00AA665D"/>
    <w:rsid w:val="00AC69FD"/>
    <w:rsid w:val="00AF214C"/>
    <w:rsid w:val="00AF2E44"/>
    <w:rsid w:val="00B05625"/>
    <w:rsid w:val="00B06865"/>
    <w:rsid w:val="00B10A0D"/>
    <w:rsid w:val="00B12930"/>
    <w:rsid w:val="00B2079C"/>
    <w:rsid w:val="00B21DBE"/>
    <w:rsid w:val="00B22AE9"/>
    <w:rsid w:val="00B45144"/>
    <w:rsid w:val="00B542EA"/>
    <w:rsid w:val="00B81858"/>
    <w:rsid w:val="00B87332"/>
    <w:rsid w:val="00BD0BEE"/>
    <w:rsid w:val="00BE7549"/>
    <w:rsid w:val="00C02E6A"/>
    <w:rsid w:val="00C21D9C"/>
    <w:rsid w:val="00C27E7E"/>
    <w:rsid w:val="00C43D19"/>
    <w:rsid w:val="00C51C31"/>
    <w:rsid w:val="00C61B02"/>
    <w:rsid w:val="00C7183B"/>
    <w:rsid w:val="00C745EF"/>
    <w:rsid w:val="00C74E77"/>
    <w:rsid w:val="00CB5C78"/>
    <w:rsid w:val="00CE324C"/>
    <w:rsid w:val="00D16795"/>
    <w:rsid w:val="00D23706"/>
    <w:rsid w:val="00D36FD6"/>
    <w:rsid w:val="00D46510"/>
    <w:rsid w:val="00D8655E"/>
    <w:rsid w:val="00D92C25"/>
    <w:rsid w:val="00DA3B13"/>
    <w:rsid w:val="00DB16E0"/>
    <w:rsid w:val="00E10033"/>
    <w:rsid w:val="00E53144"/>
    <w:rsid w:val="00E85D67"/>
    <w:rsid w:val="00E91E39"/>
    <w:rsid w:val="00E939D2"/>
    <w:rsid w:val="00E97BB9"/>
    <w:rsid w:val="00EA0BEC"/>
    <w:rsid w:val="00EB20DB"/>
    <w:rsid w:val="00ED2331"/>
    <w:rsid w:val="00ED4D09"/>
    <w:rsid w:val="00ED51D9"/>
    <w:rsid w:val="00EE059B"/>
    <w:rsid w:val="00EE217B"/>
    <w:rsid w:val="00EF0A0A"/>
    <w:rsid w:val="00F015B3"/>
    <w:rsid w:val="00F13285"/>
    <w:rsid w:val="00F44C7D"/>
    <w:rsid w:val="00F45562"/>
    <w:rsid w:val="00F5562D"/>
    <w:rsid w:val="00F70AA5"/>
    <w:rsid w:val="00F76CB7"/>
    <w:rsid w:val="00F902E0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1DF8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2B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38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389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72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2FC2"/>
  </w:style>
  <w:style w:type="paragraph" w:styleId="Pidipagina">
    <w:name w:val="footer"/>
    <w:basedOn w:val="Normale"/>
    <w:link w:val="PidipaginaCarattere"/>
    <w:uiPriority w:val="99"/>
    <w:unhideWhenUsed/>
    <w:rsid w:val="00072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2FC2"/>
  </w:style>
  <w:style w:type="paragraph" w:styleId="Rientrocorpodeltesto3">
    <w:name w:val="Body Text Indent 3"/>
    <w:basedOn w:val="Normale"/>
    <w:link w:val="Rientrocorpodeltesto3Carattere"/>
    <w:rsid w:val="000B1DF8"/>
    <w:pPr>
      <w:spacing w:after="0" w:line="240" w:lineRule="auto"/>
      <w:ind w:left="1416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B1DF8"/>
    <w:rPr>
      <w:rFonts w:ascii="Arial Narrow" w:eastAsia="Times New Roman" w:hAnsi="Arial Narrow" w:cs="Times New Roman"/>
      <w:sz w:val="20"/>
      <w:szCs w:val="20"/>
    </w:rPr>
  </w:style>
  <w:style w:type="paragraph" w:styleId="Corpodeltesto">
    <w:name w:val="Body Text"/>
    <w:basedOn w:val="Normale"/>
    <w:link w:val="CorpodeltestoCarattere"/>
    <w:rsid w:val="000B1DF8"/>
    <w:pPr>
      <w:spacing w:after="0" w:line="240" w:lineRule="auto"/>
      <w:jc w:val="both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0B1DF8"/>
    <w:rPr>
      <w:rFonts w:ascii="Arial Narrow" w:eastAsia="Times New Roman" w:hAnsi="Arial Narrow" w:cs="Times New Roman"/>
      <w:sz w:val="20"/>
      <w:szCs w:val="20"/>
    </w:rPr>
  </w:style>
  <w:style w:type="character" w:customStyle="1" w:styleId="hps">
    <w:name w:val="hps"/>
    <w:basedOn w:val="Carpredefinitoparagrafo"/>
    <w:rsid w:val="005703D4"/>
  </w:style>
  <w:style w:type="character" w:customStyle="1" w:styleId="shorttext">
    <w:name w:val="short_text"/>
    <w:basedOn w:val="Carpredefinitoparagrafo"/>
    <w:rsid w:val="005703D4"/>
  </w:style>
  <w:style w:type="character" w:customStyle="1" w:styleId="BLOCKBOLD">
    <w:name w:val="BLOCK BOLD"/>
    <w:rsid w:val="009E0B1C"/>
    <w:rPr>
      <w:rFonts w:ascii="Trebuchet MS" w:hAnsi="Trebuchet MS" w:cs="Trebuchet MS"/>
      <w:b/>
      <w:bCs/>
      <w:caps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9E0B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B81858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B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testobase">
    <w:name w:val="testobase"/>
    <w:basedOn w:val="Normale"/>
    <w:rsid w:val="00B8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essunaspaziatura">
    <w:name w:val="No Spacing"/>
    <w:qFormat/>
    <w:rsid w:val="00D23706"/>
    <w:rPr>
      <w:rFonts w:ascii="Cambria" w:eastAsia="MS Mincho" w:hAnsi="Cambria" w:cs="Times New Roman"/>
      <w:sz w:val="22"/>
      <w:szCs w:val="22"/>
    </w:rPr>
  </w:style>
  <w:style w:type="paragraph" w:customStyle="1" w:styleId="Default">
    <w:name w:val="Default"/>
    <w:rsid w:val="006C3DB7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Normal1">
    <w:name w:val="Normal1"/>
    <w:basedOn w:val="Normale"/>
    <w:qFormat/>
    <w:rsid w:val="00ED2331"/>
    <w:pPr>
      <w:suppressAutoHyphens/>
      <w:spacing w:beforeAutospacing="1" w:afterAutospacing="1" w:line="240" w:lineRule="auto"/>
      <w:jc w:val="both"/>
    </w:pPr>
    <w:rPr>
      <w:rFonts w:ascii="Tahoma" w:eastAsia="Times New Roman" w:hAnsi="Tahoma" w:cs="Tahoma"/>
      <w:color w:val="FFFFFF"/>
      <w:sz w:val="18"/>
      <w:szCs w:val="18"/>
      <w:lang w:val="es-ES" w:eastAsia="es-ES"/>
    </w:rPr>
  </w:style>
  <w:style w:type="character" w:customStyle="1" w:styleId="apple-converted-space">
    <w:name w:val="apple-converted-space"/>
    <w:basedOn w:val="Carpredefinitoparagrafo"/>
    <w:rsid w:val="00866278"/>
  </w:style>
  <w:style w:type="character" w:styleId="Enfasicorsivo">
    <w:name w:val="Emphasis"/>
    <w:basedOn w:val="Carpredefinitoparagrafo"/>
    <w:uiPriority w:val="20"/>
    <w:qFormat/>
    <w:rsid w:val="008662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impronteviaggi</Company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bellucci</dc:creator>
  <cp:lastModifiedBy>Lenovo</cp:lastModifiedBy>
  <cp:revision>2</cp:revision>
  <cp:lastPrinted>2016-12-23T15:18:00Z</cp:lastPrinted>
  <dcterms:created xsi:type="dcterms:W3CDTF">2023-03-12T11:03:00Z</dcterms:created>
  <dcterms:modified xsi:type="dcterms:W3CDTF">2023-03-12T11:03:00Z</dcterms:modified>
</cp:coreProperties>
</file>